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73" w:rsidRDefault="00552597" w:rsidP="00552597">
      <w:pPr>
        <w:jc w:val="center"/>
        <w:rPr>
          <w:rFonts w:hint="eastAsia"/>
        </w:rPr>
      </w:pPr>
      <w:r>
        <w:rPr>
          <w:rFonts w:hint="eastAsia"/>
        </w:rPr>
        <w:t>高危險性妊娠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HL01" w:eastAsia="新細明體" w:hAnsi="HL01" w:cs="Times New Roman" w:hint="eastAsia"/>
          <w:w w:val="110"/>
          <w:sz w:val="20"/>
        </w:rPr>
        <w:t>1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以硫酸鎂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(MgSO</w:t>
      </w:r>
      <w:r w:rsidRPr="00552597">
        <w:rPr>
          <w:rFonts w:ascii="Times New Roman" w:eastAsia="新細明體" w:hAnsi="Times New Roman" w:cs="Times New Roman"/>
          <w:w w:val="110"/>
          <w:sz w:val="21"/>
          <w:vertAlign w:val="subscript"/>
        </w:rPr>
        <w:t>4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)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治療妊娠誘發性高血壓時，可能引發之中毒徵象包括下列何者？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①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呼吸＜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12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次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/min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②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深部肌腱反射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0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③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深部肌腱反射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4+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④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BP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＞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140/90mmHg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⑤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尿量＜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25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mL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/</w:t>
      </w:r>
      <w:proofErr w:type="spellStart"/>
      <w:r w:rsidRPr="00552597">
        <w:rPr>
          <w:rFonts w:ascii="Times New Roman" w:eastAsia="新細明體" w:hAnsi="Times New Roman" w:cs="Times New Roman"/>
          <w:w w:val="110"/>
          <w:sz w:val="21"/>
        </w:rPr>
        <w:t>hr</w:t>
      </w:r>
      <w:proofErr w:type="spellEnd"/>
      <w:r w:rsidRPr="00552597">
        <w:rPr>
          <w:rFonts w:ascii="Times New Roman" w:eastAsia="新細明體" w:hAnsi="Times New Roman" w:cs="Times New Roman"/>
          <w:w w:val="110"/>
          <w:sz w:val="21"/>
        </w:rPr>
        <w:t>：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①②④</w:t>
      </w:r>
      <w:r w:rsidRPr="00552597">
        <w:rPr>
          <w:rFonts w:ascii="Times New Roman" w:eastAsia="細明體_HKSCS" w:hAnsi="Times New Roman" w:cs="Times New Roman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①②⑤</w:t>
      </w:r>
      <w:r w:rsidRPr="00552597">
        <w:rPr>
          <w:rFonts w:ascii="Times New Roman" w:eastAsia="細明體_HKSCS" w:hAnsi="Times New Roman" w:cs="Times New Roman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①③④</w:t>
      </w:r>
      <w:r w:rsidRPr="00552597">
        <w:rPr>
          <w:rFonts w:ascii="Times New Roman" w:eastAsia="細明體_HKSCS" w:hAnsi="Times New Roman" w:cs="Times New Roman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新細明體" w:eastAsia="新細明體" w:hAnsi="新細明體" w:cs="新細明體" w:hint="eastAsia"/>
          <w:w w:val="110"/>
          <w:sz w:val="21"/>
        </w:rPr>
        <w:t>①③⑤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妊娠誘發性高血壓的個案，好發於下列那些高危險群？①低社經狀況的低齡孕婦②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35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歲以上之孕婦③多胞胎孕婦④經產婦：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①②③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①②④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①③④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②③④。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林太太，妊娠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36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，血壓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160/110mmHg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，下列那些狀況可能發展成嚴重型子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之危險徵候及症狀？①嚴重頭痛②視力模糊③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4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小時尿量為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400mL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④血小板檢查結果為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200,000/</w:t>
      </w:r>
      <w:proofErr w:type="spellStart"/>
      <w:r w:rsidRPr="00552597">
        <w:rPr>
          <w:rFonts w:ascii="Times New Roman" w:eastAsia="新細明體" w:hAnsi="Times New Roman" w:cs="Times New Roman"/>
          <w:w w:val="110"/>
          <w:sz w:val="21"/>
        </w:rPr>
        <w:t>μL</w:t>
      </w:r>
      <w:proofErr w:type="spell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：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①②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②③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③④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①④。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有關妊娠誘發性高血壓之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HELLP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症候群的描述，何者正確？①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H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指紅血球溶血②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EL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指肝臟酵素值上升③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LP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指血小板少於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10000/</w:t>
      </w:r>
      <w:proofErr w:type="spellStart"/>
      <w:r w:rsidRPr="00552597">
        <w:rPr>
          <w:rFonts w:ascii="Times New Roman" w:eastAsia="新細明體" w:hAnsi="Times New Roman" w:cs="Times New Roman"/>
          <w:w w:val="110"/>
          <w:sz w:val="21"/>
        </w:rPr>
        <w:t>μL</w:t>
      </w:r>
      <w:proofErr w:type="spell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④症狀常是突發性的產生且可從懷孕第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17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週就開始：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①②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②③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③④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①④。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有關子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孕婦之飲食指導，下列何者正確？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高蛋白質與高鈉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  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飲食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高蛋白質與低鈉飲食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低蛋白質與高鈉飲食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低蛋白質與低鈉飲食。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之症狀，不包括下列何者？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蛋白尿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視力模糊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全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  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身性水腫、肺水腫，聽診肺部有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囉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音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痙攣。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張太太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G1P0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妊娠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30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，於診所測得之體重較上次產檢增加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1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公斤，血壓值為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160/100mmHg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，醫師診斷為子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，下列何項症狀符合張太太之診斷？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蛋白尿試紙測試為陰性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僅腳掌有水腫情形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有陣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攣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性痙攣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測肱二頭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肌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反射評分為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+3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江太太接受硫酸鎂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(MgSO4)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之治療中，下列何項護理措施最正確？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當其深腱反射消失時，應建議醫師立即增加劑量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應每日記錄輸入及尿液輸出量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定期監測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胎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心音，胎心音變異性變小為正常現象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應同時給予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拮抗劑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葡萄糖鈣，以避免硫酸鎂之中毒反應。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有關子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之護理措施，下列何項正確？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應安排聲光刺激較多的環境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應給予均衡之高蛋白低鈉飲食之衛教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鼓勵儘量多活動，以改善水腫現象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應給予硫酸鎂肌肉注射。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有關子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之敘述，下列何者正確？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症狀嚴重者應入住加護病房，並提供聲光刺激以防痙攣發生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孕婦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舒張壓應控制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低於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90mmHg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應密切注意子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婦女生命徵象、水腫及胎動情形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在孕期應維持低蛋白及低鈉飲食。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下列何項狀況須進一步評估產婦為妊娠誘發性高血壓？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收縮壓高於原先基準值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，或舒張壓高於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時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收縮壓高於原先基準值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15mmHg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，或舒張壓高於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時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收縮壓高於原先基準值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20mmHg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，或舒張壓高於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15mmHg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時　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收縮壓高於原先基準值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30 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，或舒張壓高於</w:t>
      </w:r>
      <w:r w:rsidRPr="00552597">
        <w:rPr>
          <w:rFonts w:ascii="Times New Roman" w:eastAsia="新細明體" w:hAnsi="Times New Roman" w:cs="Times New Roman"/>
          <w:w w:val="110"/>
          <w:sz w:val="21"/>
        </w:rPr>
        <w:t>15mmHg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時。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產婦在下列何種狀況時，不適合服用</w:t>
      </w:r>
      <w:proofErr w:type="spell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Ergonovine</w:t>
      </w:r>
      <w:proofErr w:type="spell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高血壓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低血壓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lastRenderedPageBreak/>
        <w:t xml:space="preserve">子宮乏力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心悸。</w:t>
      </w:r>
    </w:p>
    <w:p w:rsidR="00552597" w:rsidRDefault="00552597" w:rsidP="0055259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王太太，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G1P0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，懷孕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31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，產前檢查發現血壓為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162/110mmHg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，尿蛋白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(3+)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，並有四肢水腫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(3+)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，王太太表示有頭痛及視力模糊的症狀。根據上述症狀，王太太最可能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罹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患下列何種疾病？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症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輕度子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重度子</w:t>
      </w:r>
      <w:proofErr w:type="gramStart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55259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552597">
        <w:rPr>
          <w:rFonts w:ascii="Times New Roman" w:eastAsia="新細明體" w:hAnsi="Times New Roman" w:cs="Times New Roman" w:hint="eastAsia"/>
          <w:w w:val="110"/>
          <w:sz w:val="21"/>
        </w:rPr>
        <w:t>妊娠糖尿病。</w:t>
      </w:r>
    </w:p>
    <w:p w:rsidR="00552597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為避免患有高血壓的產婦發生產後出血現象，下列何者為不適當的預防措施？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測宮底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位置、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宮縮情形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、惡露量與會陰傷口情形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宮底按摩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乳房、乳頭按摩護理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注射麥角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(Ergot)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有關子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(preeclampsia)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之敘述，下列何者正確？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主要症狀包括高血壓、尿糖、痙攣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通常發生於懷孕的第一孕期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目前原因不明，可能與母親的血管內皮細胞損傷有關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血壓通常於產後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8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小時內即可恢復正常。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吳太太因妊娠誘發性高血壓住院，使用硫酸鎂治療，胎兒監視器監測中，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胎心率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變化可能為何？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曲線變平滑，變異性降低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胎心率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過速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曲線變化呈鋸齒狀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曲線變大，且變異性大。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有關子癎症孕婦照護之敘述，下列何者錯誤？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出現於妊娠第二期的水腫，需評估水腫的凹陷程度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血壓控制在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140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150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／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90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100 mmHg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之間　</w:t>
      </w:r>
      <w:proofErr w:type="gramEnd"/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採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高蛋白質及低鈉的飲食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使用利尿劑治療妊娠誘發性高血壓。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李女士，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32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歲，妊娠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32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發現有規則性子宮收縮而入院安胎，目前子宮頸口未開，血壓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160/108mmHg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TPR: 36.8,84,20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，尿蛋白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edema(-)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SGOT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：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30IU/L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DTR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：＋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2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。依李女士狀況，她可能的臨床診斷為何？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妊娠誘發性高血壓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子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癇前症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妊娠惡化性高血壓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子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癇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症。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免疫的溶血疾病很少發生在第一次妊娠的原因為：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第一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胎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胎兒通常是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大部分孕婦已對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因子產生免疫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孕婦的血液能夠中和抗體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孕婦血液尚未接觸過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抗原。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糖尿病婦女產後之避孕方法，下列何者最為適宜？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保險套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口服避孕藥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母體樂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銅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7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、銅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T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陳太太妊娠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30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，患有妊娠糖尿病而住院，下列那些徵兆，可判斷其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有酮酸症</w:t>
      </w:r>
      <w:proofErr w:type="gramEnd"/>
      <w:r w:rsidRPr="00DB6C7B">
        <w:rPr>
          <w:rFonts w:ascii="Times New Roman" w:eastAsia="新細明體" w:hAnsi="Times New Roman" w:cs="Times New Roman"/>
          <w:w w:val="110"/>
          <w:sz w:val="21"/>
        </w:rPr>
        <w:t>(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糖尿病昏迷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的可能？①皮膚蒼白濕冷②嘔吐③呼吸快速④呼吸淺：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①③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①④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②③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②④。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有關生殖器疱疹之敘述，下列何者正確？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生殖器疱疹是指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HSV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第一型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(HSV-1)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感染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生殖器疱疹患者也是子宮頸癌及愛滋病高危險群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生殖器疱疹並不會經由產道垂直感染胎兒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與生殖器疱疹患者進行口交，並不會產生口腔疱疹。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有關胎兒發生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因子過敏反應之敘述，下列何者正確？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母親為初產婦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，胎兒為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，父親為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母親為初產婦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，胎兒為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，父親為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母親為經產婦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，胎兒為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，父親為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母親為經產婦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Rh(-)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，胎兒為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，父親為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Rh(+)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糖尿病母親所生的新生兒，最容易發生下列何種問題？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體溫調節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困難　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lastRenderedPageBreak/>
        <w:t xml:space="preserve">產生低血糖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受到感染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氣胸。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張太太血清中德國麻疹抗體的效價為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：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128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，下列相關敘述何者正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 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確？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張太太具有免疫力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效價不足，若妊娠末期感染德國麻疹胎兒易有先天性畸形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第三妊娠期感染，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不管效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價高低均建議放棄胎兒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張太太不具免疫力，應立即接受疫苗注射。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下列何項感染疾病之婦女不適宜哺餵母乳？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(A)HIV(+)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陽性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(B)B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型肝炎帶原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(C)B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群鏈球菌感染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流行性感冒病毒感染。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妊娠糖尿病之醫療照護建議，下列何項正確？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先飲食控制並配合運動，若無法有效控制血糖，則予以使用口服降血糖藥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先飲食控制並配合運動，若無法有效控制血糖，則予以注射胰島素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嚴格控制飲食及體重變化，不使用任何胰島素製劑，以免產出畸形兒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先給予口服或注射之胰島素，若無法有效控制血糖，才配合飲食控制。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下列何者不是妊娠糖尿病孕婦之合併症？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羊水過少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死產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 xml:space="preserve">(C) 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易造成妊娠誘發性高血壓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胎兒畸形。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心臟病孕婦於懷孕期間應避免：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高蛋白飲食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適度的活動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體重過重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子宮頸抹片檢查。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劉太太，懷孕時診斷為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GDM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，以自然分娩產下一男嬰，體重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4200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公克。劉太太的空腹血糖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100mg/</w:t>
      </w:r>
      <w:proofErr w:type="spell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dL</w:t>
      </w:r>
      <w:proofErr w:type="spell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，飯後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2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小時血糖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140mg/</w:t>
      </w:r>
      <w:proofErr w:type="spell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dL</w:t>
      </w:r>
      <w:proofErr w:type="spell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，下列敘述何者錯誤？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新生兒需監測血糖值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劉太太不適合再吃甜食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持續監測劉太太的血糖值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新生兒需儘快進食。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懷孕期間何時感染德國麻疹，對胎兒最為危險？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8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12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14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16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18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20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第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21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24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懷孕初期感染下列那一種病原體不至於影響胎兒，但在懷孕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18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～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20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以後就會穿過胎盤傳染給胎兒，造成先天性異常、早產或子宮內死亡？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疱疹病毒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梅毒螺旋體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德國麻疹病毒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巨細胞病毒。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孕婦家中飼養貓，若貓感染下列何種病原體，則孕婦易受其感染，間接影響胎兒健康？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德國麻疹病毒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(Rubella virus)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巨細胞病毒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(Cytomegalovirus)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梅毒螺旋體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</w:t>
      </w:r>
      <w:proofErr w:type="spell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Treponema</w:t>
      </w:r>
      <w:proofErr w:type="spell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 </w:t>
      </w:r>
      <w:proofErr w:type="spell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pallidum</w:t>
      </w:r>
      <w:proofErr w:type="spell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毒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漿體原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蟲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(Toxoplasma </w:t>
      </w:r>
      <w:proofErr w:type="spell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gondii</w:t>
      </w:r>
      <w:proofErr w:type="spell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/>
          <w:w w:val="110"/>
          <w:sz w:val="21"/>
        </w:rPr>
        <w:t>TORCH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症候群導致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畸胎原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感染的種類中，下列何者錯誤？①德國麻疹病毒②肺炎鏈球菌③毒漿蟲</w:t>
      </w:r>
      <w:r w:rsidRPr="00DB6C7B">
        <w:rPr>
          <w:rFonts w:ascii="Times New Roman" w:eastAsia="新細明體" w:hAnsi="Times New Roman" w:cs="Times New Roman"/>
          <w:w w:val="110"/>
          <w:sz w:val="21"/>
        </w:rPr>
        <w:t xml:space="preserve">(Toxoplasma </w:t>
      </w:r>
      <w:proofErr w:type="spellStart"/>
      <w:r w:rsidRPr="00DB6C7B">
        <w:rPr>
          <w:rFonts w:ascii="Times New Roman" w:eastAsia="新細明體" w:hAnsi="Times New Roman" w:cs="Times New Roman"/>
          <w:w w:val="110"/>
          <w:sz w:val="21"/>
        </w:rPr>
        <w:t>gondii</w:t>
      </w:r>
      <w:proofErr w:type="spellEnd"/>
      <w:r w:rsidRPr="00DB6C7B">
        <w:rPr>
          <w:rFonts w:ascii="Times New Roman" w:eastAsia="新細明體" w:hAnsi="Times New Roman" w:cs="Times New Roman"/>
          <w:w w:val="110"/>
          <w:sz w:val="21"/>
        </w:rPr>
        <w:t>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④巨細胞病毒⑤單純疱疹病毒⑥滴蟲：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①②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④⑤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②③　</w:t>
      </w:r>
      <w:r w:rsidRPr="00DB6C7B">
        <w:rPr>
          <w:rFonts w:ascii="Times New Roman" w:eastAsia="新細明體" w:hAnsi="Times New Roman" w:cs="Times New Roman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②⑥。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下列何種心臟病通常對懷孕婦女不會有太大的危險性？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風濕性心臟病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先天性心臟病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二尖瓣脫垂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高血壓性心臟病。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為減少心臟病孕婦心臟的負荷，孕婦體重的增加最好控制在：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(A)5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公斤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左右　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(B)10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公斤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左右　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(C)15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公斤</w:t>
      </w:r>
      <w:proofErr w:type="gramStart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左右　</w:t>
      </w:r>
      <w:proofErr w:type="gramEnd"/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(D)20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公斤左右。</w:t>
      </w:r>
    </w:p>
    <w:p w:rsidR="00DB6C7B" w:rsidRDefault="00DB6C7B" w:rsidP="00DB6C7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孕婦受德國麻疹病毒感染，將易造成胎兒那種異常？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耳聾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青光眼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 xml:space="preserve">腎臟缺損　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DB6C7B">
        <w:rPr>
          <w:rFonts w:ascii="Times New Roman" w:eastAsia="新細明體" w:hAnsi="Times New Roman" w:cs="Times New Roman" w:hint="eastAsia"/>
          <w:w w:val="110"/>
          <w:sz w:val="21"/>
        </w:rPr>
        <w:t>神經缺損。</w:t>
      </w:r>
    </w:p>
    <w:p w:rsidR="00DB6C7B" w:rsidRDefault="00EB3BCB" w:rsidP="00EB3BC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劉太太空腹血糖值為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120mg/</w:t>
      </w:r>
      <w:proofErr w:type="spell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dL</w:t>
      </w:r>
      <w:proofErr w:type="spell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，飯後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2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小時血糖值為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180mg/</w:t>
      </w:r>
      <w:proofErr w:type="spell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dL</w:t>
      </w:r>
      <w:proofErr w:type="spell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，依照妊娠糖尿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lastRenderedPageBreak/>
        <w:t>病分級，劉太太是屬於那一級？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(A)A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級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(B)B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級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(C)C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級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(D)D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級。</w:t>
      </w:r>
    </w:p>
    <w:p w:rsidR="00EB3BCB" w:rsidRDefault="00EB3BCB" w:rsidP="00EB3BC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下列何種情況最常出現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ABO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血型不合的胎兒溶血性疾病？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(A)AB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型母親懷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O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型胎兒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(B)A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型母親懷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O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型胎兒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(C)B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型母親懷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O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型胎兒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(D)O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型母親懷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A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型胎兒或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B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型胎兒。</w:t>
      </w:r>
    </w:p>
    <w:p w:rsidR="00EB3BCB" w:rsidRDefault="00EB3BCB" w:rsidP="00EB3BC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下列何者不是</w:t>
      </w:r>
      <w:proofErr w:type="gram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愛滋病</w:t>
      </w:r>
      <w:proofErr w:type="gram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母子垂直感染的傳染途徑？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胎盤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產道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 (C)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哺乳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尿液。</w:t>
      </w:r>
    </w:p>
    <w:p w:rsidR="00EB3BCB" w:rsidRDefault="00EB3BCB" w:rsidP="00EB3BC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妊娠糖尿病通常以下列何者為選擇生產的時機？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妊娠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37</w:t>
      </w:r>
      <w:proofErr w:type="gram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以後擇日選擇剖腹產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妊娠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37</w:t>
      </w:r>
      <w:proofErr w:type="gram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以前入院引產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胎兒肺部成熟時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胎兒體重大於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2500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公克以上則入院引產。</w:t>
      </w:r>
    </w:p>
    <w:p w:rsidR="00EB3BCB" w:rsidRDefault="00EB3BCB" w:rsidP="00EB3BCB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在</w:t>
      </w:r>
      <w:proofErr w:type="gram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罹</w:t>
      </w:r>
      <w:proofErr w:type="gram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患心臟病的孕婦中，以下列何種類型居多？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風</w:t>
      </w:r>
      <w:proofErr w:type="gramStart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溼</w:t>
      </w:r>
      <w:proofErr w:type="gramEnd"/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性心臟病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二尖瓣閉鎖不全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 xml:space="preserve">冠狀動脈性心臟病　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EB3BCB">
        <w:rPr>
          <w:rFonts w:ascii="Times New Roman" w:eastAsia="新細明體" w:hAnsi="Times New Roman" w:cs="Times New Roman" w:hint="eastAsia"/>
          <w:w w:val="110"/>
          <w:sz w:val="21"/>
        </w:rPr>
        <w:t>高血壓性心臟病。</w:t>
      </w:r>
    </w:p>
    <w:p w:rsidR="00EB3BCB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有關生殖器疱疹（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genital herpes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）的敘述，下列何者正確？①屬於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HSV-1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②為性接觸傳染病③不會經產道傳染給新生兒④初次感染大多沒有症狀⑤病毒潛伏於神經節，終生均可能復發。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①②③　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②③④　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②④⑤　</w:t>
      </w:r>
      <w:r w:rsidRPr="00CC7CC9">
        <w:rPr>
          <w:rFonts w:ascii="Times New Roman" w:eastAsia="新細明體" w:hAnsi="Times New Roman" w:cs="Times New Roman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③④⑤。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妊娠誘發性高血壓的定義特徵不包括何者？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血壓超過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140/90 mmHg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妊娠後期之血壓比早期收縮壓升高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30 mmHg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，或舒張壓升高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15 mmHg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出現蛋白尿或水腫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出現於妊娠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20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後，產後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10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天內消失。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有關前置胎盤（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placenta </w:t>
      </w:r>
      <w:proofErr w:type="spell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previa</w:t>
      </w:r>
      <w:proofErr w:type="spell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）之敘述，何者錯誤？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因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受精卵著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床位置較低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第三孕期之完全性前置胎盤患者，無論胎兒情況，需以剖腹產方式生產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若懷孕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4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個月時，檢查為前置胎盤，則至懷孕末期，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均需臥床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休息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前置胎盤之出血現象，多發生於第三孕期。　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下列有關前置胎盤之症狀，何者正確？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無痛性陰道出血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間歇性疼痛出血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下腹部僵硬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下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腹部鈍痛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於懷孕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32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時，林女士檢測的卵磷脂／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鞘髓磷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脂（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L/S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）比率小於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2.0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，故醫囑給予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 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β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-</w:t>
      </w:r>
      <w:proofErr w:type="spell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methasone</w:t>
      </w:r>
      <w:proofErr w:type="spell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（</w:t>
      </w:r>
      <w:proofErr w:type="spell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Decardron</w:t>
      </w:r>
      <w:proofErr w:type="spell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），請問給此藥物的目的為預防新生兒發生：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早產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及宮縮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的產生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胎便吸入症候群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呼吸窘迫症候群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子宮內生長遲滯。　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關於胎盤早期剝離（</w:t>
      </w:r>
      <w:proofErr w:type="spell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abruptio</w:t>
      </w:r>
      <w:proofErr w:type="spell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 placenta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）之護理，下列何者不正確？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注意生命徵象變化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待產時必須做好生產準備，馬上給予灌腸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給予靜脈輸液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觀察出血性質。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下列何者不是第三妊娠期常見的出血原因？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葡萄胎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前置胎盤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胎盤早期剝離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早產。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丁太太持續有點狀出血，但妊娠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18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時，出血量增多、下腹部痙攣合併子宮頸擴張、羊膜破裂，胎兒已無法保留。下列何者符合丁太太目前的情形？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早產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迫切性流產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習慣性流產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子宮頸閉鎖不全。　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下列何項不是子宮外孕的徵象？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陰道有點狀出血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血壓升高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輕微腹痛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proofErr w:type="spell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hCG</w:t>
      </w:r>
      <w:proofErr w:type="spell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（＋）。　</w:t>
      </w:r>
    </w:p>
    <w:p w:rsidR="00CC7CC9" w:rsidRDefault="00CC7CC9" w:rsidP="00CC7CC9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下列哪種前置胎盤孕婦，陰道生產仍為優先選擇之生產方式？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邊緣性前置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胎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lastRenderedPageBreak/>
        <w:t xml:space="preserve">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低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位性前置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胎盤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proofErr w:type="gramStart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部分性前置</w:t>
      </w:r>
      <w:proofErr w:type="gramEnd"/>
      <w:r w:rsidRPr="00CC7CC9">
        <w:rPr>
          <w:rFonts w:ascii="Times New Roman" w:eastAsia="新細明體" w:hAnsi="Times New Roman" w:cs="Times New Roman" w:hint="eastAsia"/>
          <w:w w:val="110"/>
          <w:sz w:val="21"/>
        </w:rPr>
        <w:t xml:space="preserve">胎盤　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CC7CC9">
        <w:rPr>
          <w:rFonts w:ascii="Times New Roman" w:eastAsia="新細明體" w:hAnsi="Times New Roman" w:cs="Times New Roman" w:hint="eastAsia"/>
          <w:w w:val="110"/>
          <w:sz w:val="21"/>
        </w:rPr>
        <w:t>完全性前置胎盤。</w:t>
      </w:r>
    </w:p>
    <w:p w:rsidR="00CC7CC9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胎盤早期剝離與前置胎盤之鑑別性特徵比較，下列胎盤早期剝離之敘述，何者正確？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腹部較少疼痛表現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腹部觸診呈現如木板狀的堅硬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陰道易有大量出血現象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胎心音不會隨</w:t>
      </w:r>
      <w:proofErr w:type="gram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子宮灌流減少</w:t>
      </w:r>
      <w:proofErr w:type="gram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而改變。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下列何者不是子宮外孕常見之症狀與徵象？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腹部壓痛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血中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HCG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增加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子宮旁壓痛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白色陰道分泌物大量增加。　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RU486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是一種黃體素的</w:t>
      </w:r>
      <w:proofErr w:type="gram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拮抗劑</w:t>
      </w:r>
      <w:proofErr w:type="gram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，下列敘述何者正確？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通常可使用於懷孕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6</w:t>
      </w:r>
      <w:proofErr w:type="gram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內之人工流產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單獨使用的效果及成功率都最高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建議婦女服藥後應嚴格禁食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其主要作用是穩定子宮內膜。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有關葡萄胎妊娠之敘述，下列何項正確？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是胎盤滋養層發育異常，會影響子宮內胎兒成長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孕婦血清中的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 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β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-HCG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值比正常</w:t>
      </w:r>
      <w:proofErr w:type="gram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懷孕者高</w:t>
      </w:r>
      <w:proofErr w:type="gram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懷孕早期即能與正常懷孕區別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常見症狀是腹痛出血，是造成第一孕期婦女死亡之主因。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有關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RU486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的使用敘述，下列何者正確？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為管制藥品第四類，僅能在藥房及醫療院所中販售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當妊娠尿液試驗呈陽性反應者即可使用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為口服製劑，以便婦女可在家自行服用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服用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RU486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後，需再合併使用前列腺素，以利胚胎排出。　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心臟病孕婦於懷孕期間應避免：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高蛋白飲食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適度的活動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體重過重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子宮頸抹片檢查。　</w:t>
      </w:r>
    </w:p>
    <w:p w:rsidR="00292E0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依據我國優生保健法施行細則規定，除醫療行為外，人工流產應於妊娠幾</w:t>
      </w:r>
      <w:proofErr w:type="gram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週</w:t>
      </w:r>
      <w:proofErr w:type="gram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內施行？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(A)16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(B)18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(C)20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(D)24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。</w:t>
      </w:r>
    </w:p>
    <w:p w:rsidR="00292E07" w:rsidRPr="00552597" w:rsidRDefault="00292E07" w:rsidP="00292E07">
      <w:pPr>
        <w:pStyle w:val="a3"/>
        <w:numPr>
          <w:ilvl w:val="0"/>
          <w:numId w:val="1"/>
        </w:numPr>
        <w:ind w:leftChars="0"/>
        <w:rPr>
          <w:rFonts w:ascii="Times New Roman" w:eastAsia="新細明體" w:hAnsi="Times New Roman" w:cs="Times New Roman" w:hint="eastAsia"/>
          <w:w w:val="110"/>
          <w:sz w:val="21"/>
        </w:rPr>
      </w:pP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王女士，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28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歲，因突然出現下腹部劇烈疼痛及陰道出血而至醫院就診，臉色蒼白、四肢冰冷，檢查發現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TPR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：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36.5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、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106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、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26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，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BP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：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80/48 mmHg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，血中</w:t>
      </w:r>
      <w:proofErr w:type="spell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hCG</w:t>
      </w:r>
      <w:proofErr w:type="spell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 20,000 </w:t>
      </w:r>
      <w:proofErr w:type="spell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mIU</w:t>
      </w:r>
      <w:proofErr w:type="spell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/mL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，依此臨床症狀，下列何者為王女士最可能的問題？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(A)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子宮肌瘤（</w:t>
      </w:r>
      <w:proofErr w:type="spell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myoma</w:t>
      </w:r>
      <w:proofErr w:type="spell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）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(B)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產後大出血（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postpartum hemorrhage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）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(C)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子宮外孕（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ectopic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）　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(D)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前置胎盤（</w:t>
      </w:r>
      <w:r w:rsidRPr="00292E07">
        <w:rPr>
          <w:rFonts w:ascii="Times New Roman" w:eastAsia="新細明體" w:hAnsi="Times New Roman" w:cs="Times New Roman" w:hint="eastAsia"/>
          <w:w w:val="110"/>
          <w:sz w:val="21"/>
        </w:rPr>
        <w:t xml:space="preserve">placenta </w:t>
      </w:r>
      <w:proofErr w:type="spellStart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previa</w:t>
      </w:r>
      <w:proofErr w:type="spellEnd"/>
      <w:r w:rsidRPr="00292E07">
        <w:rPr>
          <w:rFonts w:ascii="Times New Roman" w:eastAsia="新細明體" w:hAnsi="Times New Roman" w:cs="Times New Roman" w:hint="eastAsia"/>
          <w:w w:val="110"/>
          <w:sz w:val="21"/>
        </w:rPr>
        <w:t>）。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557"/>
        <w:gridCol w:w="557"/>
        <w:gridCol w:w="557"/>
        <w:gridCol w:w="557"/>
        <w:gridCol w:w="557"/>
        <w:gridCol w:w="558"/>
        <w:gridCol w:w="558"/>
        <w:gridCol w:w="558"/>
        <w:gridCol w:w="558"/>
        <w:gridCol w:w="558"/>
        <w:gridCol w:w="558"/>
        <w:gridCol w:w="558"/>
      </w:tblGrid>
      <w:tr w:rsidR="00552597" w:rsidTr="00552597"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1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2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4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5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6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7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8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9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10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11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12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13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14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15</w:t>
            </w:r>
          </w:p>
        </w:tc>
      </w:tr>
      <w:tr w:rsidR="00552597" w:rsidTr="00552597"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C</w:t>
            </w:r>
          </w:p>
        </w:tc>
      </w:tr>
      <w:tr w:rsidR="00552597" w:rsidTr="00552597"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16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17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18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19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20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21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22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23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24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25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26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27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28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29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30</w:t>
            </w:r>
          </w:p>
        </w:tc>
      </w:tr>
      <w:tr w:rsidR="00552597" w:rsidTr="00552597"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C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DB6C7B" w:rsidP="00552597">
            <w:r>
              <w:rPr>
                <w:rFonts w:hint="eastAsia"/>
              </w:rPr>
              <w:t>B</w:t>
            </w:r>
          </w:p>
        </w:tc>
      </w:tr>
      <w:tr w:rsidR="00552597" w:rsidTr="00552597"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31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32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33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34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35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36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37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38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39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40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41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42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43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44</w:t>
            </w:r>
          </w:p>
        </w:tc>
        <w:tc>
          <w:tcPr>
            <w:tcW w:w="558" w:type="dxa"/>
          </w:tcPr>
          <w:p w:rsidR="00552597" w:rsidRDefault="00552597" w:rsidP="00552597">
            <w:r>
              <w:rPr>
                <w:rFonts w:hint="eastAsia"/>
              </w:rPr>
              <w:t>45</w:t>
            </w:r>
          </w:p>
        </w:tc>
      </w:tr>
      <w:tr w:rsidR="00552597" w:rsidTr="00552597"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D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C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C</w:t>
            </w:r>
          </w:p>
        </w:tc>
        <w:tc>
          <w:tcPr>
            <w:tcW w:w="557" w:type="dxa"/>
          </w:tcPr>
          <w:p w:rsidR="00552597" w:rsidRDefault="00DB6C7B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EB3BCB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EB3BCB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EB3BCB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EB3BCB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EB3BCB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C</w:t>
            </w:r>
          </w:p>
        </w:tc>
      </w:tr>
      <w:tr w:rsidR="00552597" w:rsidTr="00552597"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46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47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48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49</w:t>
            </w:r>
          </w:p>
        </w:tc>
        <w:tc>
          <w:tcPr>
            <w:tcW w:w="557" w:type="dxa"/>
          </w:tcPr>
          <w:p w:rsidR="00552597" w:rsidRDefault="00552597" w:rsidP="00552597">
            <w:r>
              <w:rPr>
                <w:rFonts w:hint="eastAsia"/>
              </w:rPr>
              <w:t>50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51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52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53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54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55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56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57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58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59</w:t>
            </w:r>
          </w:p>
        </w:tc>
        <w:tc>
          <w:tcPr>
            <w:tcW w:w="558" w:type="dxa"/>
          </w:tcPr>
          <w:p w:rsidR="00552597" w:rsidRDefault="00CC7CC9" w:rsidP="00552597">
            <w:r>
              <w:rPr>
                <w:rFonts w:hint="eastAsia"/>
              </w:rPr>
              <w:t>60</w:t>
            </w:r>
          </w:p>
        </w:tc>
      </w:tr>
      <w:tr w:rsidR="00552597" w:rsidTr="00552597"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C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A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CC7CC9" w:rsidP="00552597">
            <w:r>
              <w:rPr>
                <w:rFonts w:hint="eastAsia"/>
              </w:rPr>
              <w:t>B</w:t>
            </w:r>
          </w:p>
        </w:tc>
        <w:tc>
          <w:tcPr>
            <w:tcW w:w="557" w:type="dxa"/>
          </w:tcPr>
          <w:p w:rsidR="00552597" w:rsidRDefault="00292E07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A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B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C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D</w:t>
            </w:r>
          </w:p>
        </w:tc>
        <w:tc>
          <w:tcPr>
            <w:tcW w:w="558" w:type="dxa"/>
          </w:tcPr>
          <w:p w:rsidR="00552597" w:rsidRDefault="00292E07" w:rsidP="00552597">
            <w:r>
              <w:rPr>
                <w:rFonts w:hint="eastAsia"/>
              </w:rPr>
              <w:t>C</w:t>
            </w:r>
          </w:p>
        </w:tc>
      </w:tr>
    </w:tbl>
    <w:p w:rsidR="00552597" w:rsidRDefault="00552597" w:rsidP="00552597">
      <w:bookmarkStart w:id="0" w:name="_GoBack"/>
      <w:bookmarkEnd w:id="0"/>
    </w:p>
    <w:sectPr w:rsidR="005525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L01">
    <w:altName w:val="Vrinda"/>
    <w:charset w:val="00"/>
    <w:family w:val="swiss"/>
    <w:pitch w:val="variable"/>
    <w:sig w:usb0="00000003" w:usb1="00000000" w:usb2="0000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E63"/>
    <w:multiLevelType w:val="hybridMultilevel"/>
    <w:tmpl w:val="4208950E"/>
    <w:lvl w:ilvl="0" w:tplc="3E1621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w w:val="1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97"/>
    <w:rsid w:val="00160DA2"/>
    <w:rsid w:val="00292E07"/>
    <w:rsid w:val="00552597"/>
    <w:rsid w:val="00AD267B"/>
    <w:rsid w:val="00B72473"/>
    <w:rsid w:val="00BF4F9A"/>
    <w:rsid w:val="00CC7CC9"/>
    <w:rsid w:val="00DB6C7B"/>
    <w:rsid w:val="00E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97"/>
    <w:pPr>
      <w:ind w:leftChars="200" w:left="480"/>
    </w:pPr>
  </w:style>
  <w:style w:type="table" w:styleId="a4">
    <w:name w:val="Table Grid"/>
    <w:basedOn w:val="a1"/>
    <w:uiPriority w:val="59"/>
    <w:rsid w:val="0055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597"/>
    <w:pPr>
      <w:ind w:leftChars="200" w:left="480"/>
    </w:pPr>
  </w:style>
  <w:style w:type="table" w:styleId="a4">
    <w:name w:val="Table Grid"/>
    <w:basedOn w:val="a1"/>
    <w:uiPriority w:val="59"/>
    <w:rsid w:val="00552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chang</cp:lastModifiedBy>
  <cp:revision>2</cp:revision>
  <dcterms:created xsi:type="dcterms:W3CDTF">2016-12-12T03:38:00Z</dcterms:created>
  <dcterms:modified xsi:type="dcterms:W3CDTF">2016-12-12T03:38:00Z</dcterms:modified>
</cp:coreProperties>
</file>